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36" w:rsidRPr="00120236" w:rsidRDefault="00120236" w:rsidP="00C2197C">
      <w:pPr>
        <w:rPr>
          <w:rFonts w:asciiTheme="minorHAnsi" w:eastAsia="Times New Roman" w:hAnsiTheme="minorHAnsi"/>
          <w:b/>
          <w:sz w:val="24"/>
          <w:szCs w:val="24"/>
          <w:u w:val="single"/>
        </w:rPr>
      </w:pPr>
      <w:r w:rsidRPr="00120236">
        <w:rPr>
          <w:rFonts w:asciiTheme="minorHAnsi" w:eastAsia="Times New Roman" w:hAnsiTheme="minorHAnsi"/>
          <w:b/>
          <w:sz w:val="24"/>
          <w:szCs w:val="24"/>
          <w:u w:val="single"/>
        </w:rPr>
        <w:t>Microbiological and Molecular Tools for Remediation of Metal-Polluted sites</w:t>
      </w:r>
    </w:p>
    <w:p w:rsidR="003512D0" w:rsidRPr="003512D0" w:rsidRDefault="003512D0" w:rsidP="003512D0">
      <w:pPr>
        <w:rPr>
          <w:rFonts w:asciiTheme="minorHAnsi" w:eastAsia="Times New Roman" w:hAnsiTheme="minorHAnsi"/>
          <w:i/>
          <w:sz w:val="24"/>
          <w:szCs w:val="24"/>
        </w:rPr>
      </w:pPr>
      <w:r>
        <w:rPr>
          <w:rFonts w:asciiTheme="minorHAnsi" w:eastAsia="Times New Roman" w:hAnsiTheme="minorHAnsi"/>
          <w:i/>
          <w:sz w:val="24"/>
          <w:szCs w:val="24"/>
        </w:rPr>
        <w:t xml:space="preserve">Stacie Tardif, </w:t>
      </w:r>
      <w:r w:rsidRPr="003512D0">
        <w:rPr>
          <w:rFonts w:asciiTheme="minorHAnsi" w:eastAsia="Times New Roman" w:hAnsiTheme="minorHAnsi"/>
          <w:i/>
          <w:sz w:val="24"/>
          <w:szCs w:val="24"/>
        </w:rPr>
        <w:t>PhD Thesis</w:t>
      </w:r>
    </w:p>
    <w:p w:rsidR="0031689F" w:rsidRPr="00771E71" w:rsidRDefault="00120236" w:rsidP="00771E71">
      <w:pPr>
        <w:numPr>
          <w:ilvl w:val="0"/>
          <w:numId w:val="2"/>
        </w:numPr>
        <w:rPr>
          <w:lang w:val="en-US"/>
        </w:rPr>
      </w:pPr>
      <w:r w:rsidRPr="00120236">
        <w:rPr>
          <w:b/>
          <w:bCs/>
        </w:rPr>
        <w:t>Objectives</w:t>
      </w:r>
      <w:r w:rsidRPr="00120236">
        <w:t xml:space="preserve">: Stacie’s aim will be to investigate the long-term effects of </w:t>
      </w:r>
      <w:r>
        <w:t>CCA</w:t>
      </w:r>
      <w:r w:rsidRPr="00120236">
        <w:t xml:space="preserve"> contamination </w:t>
      </w:r>
      <w:r>
        <w:t>on soil microbial community</w:t>
      </w:r>
      <w:r w:rsidR="00BC43D3">
        <w:t xml:space="preserve"> composition, function, </w:t>
      </w:r>
      <w:r>
        <w:t>metal resistance</w:t>
      </w:r>
      <w:r w:rsidR="00BC43D3">
        <w:t xml:space="preserve"> and permissiveness for plasmid uptake.</w:t>
      </w:r>
      <w:r w:rsidR="00815B4D">
        <w:t xml:space="preserve"> She also aims to develop and apply more predictive, ecologically relevant methods for assessing soil contamination and remediation efforts. </w:t>
      </w:r>
      <w:r w:rsidR="00BC43D3">
        <w:t>She will be</w:t>
      </w:r>
      <w:r w:rsidRPr="00120236">
        <w:t xml:space="preserve"> using advanced microbiological and molecular tools</w:t>
      </w:r>
      <w:r w:rsidR="00BC43D3">
        <w:t xml:space="preserve"> such </w:t>
      </w:r>
      <w:r w:rsidR="00BC43D3" w:rsidRPr="00120236">
        <w:t>metal</w:t>
      </w:r>
      <w:r w:rsidR="00BC43D3">
        <w:t>-specific whole-cell biosensors,</w:t>
      </w:r>
      <w:r w:rsidR="00BC43D3" w:rsidRPr="00120236">
        <w:t xml:space="preserve"> microbial resistance profiling (PI</w:t>
      </w:r>
      <w:r w:rsidR="00BC43D3">
        <w:t xml:space="preserve">CT (Pollution induced community </w:t>
      </w:r>
      <w:r w:rsidR="00BC43D3" w:rsidRPr="00120236">
        <w:t>tolerance)</w:t>
      </w:r>
      <w:r w:rsidR="00BC43D3">
        <w:t xml:space="preserve">, next-generation sequencing, </w:t>
      </w:r>
      <w:r w:rsidR="00BC43D3" w:rsidRPr="007C0C37">
        <w:t xml:space="preserve">fluorescence-activated cell sorting (FACS) </w:t>
      </w:r>
      <w:r w:rsidR="00BC43D3">
        <w:t xml:space="preserve">as </w:t>
      </w:r>
      <w:r w:rsidRPr="00120236">
        <w:t>complemented by soil physical and chemical characterization</w:t>
      </w:r>
      <w:r w:rsidR="00BC43D3" w:rsidRPr="00BC43D3">
        <w:t xml:space="preserve"> </w:t>
      </w:r>
      <w:r w:rsidR="00BC43D3" w:rsidRPr="00B74748">
        <w:t xml:space="preserve">such as </w:t>
      </w:r>
      <w:r w:rsidR="00BC43D3">
        <w:t xml:space="preserve">e.g. </w:t>
      </w:r>
      <w:r w:rsidR="00BC43D3" w:rsidRPr="00B74748">
        <w:t>ICP-MS, GFAAS, and trace element speciation analysis.</w:t>
      </w:r>
      <w:r w:rsidR="00BC43D3">
        <w:t xml:space="preserve"> She is expected to</w:t>
      </w:r>
      <w:r>
        <w:t xml:space="preserve"> </w:t>
      </w:r>
      <w:r w:rsidR="00BC43D3">
        <w:t>p</w:t>
      </w:r>
      <w:r w:rsidR="00BC43D3" w:rsidRPr="00120236">
        <w:t>rovide cutting-edge information on interactions between metals &amp; mi</w:t>
      </w:r>
      <w:r w:rsidR="00BC43D3">
        <w:t xml:space="preserve">croorganisms in soil and on the </w:t>
      </w:r>
      <w:r w:rsidR="00BC43D3" w:rsidRPr="00120236">
        <w:t>resistance &amp; resilience of soil microbial communities</w:t>
      </w:r>
      <w:r w:rsidR="00815B4D">
        <w:t>.</w:t>
      </w:r>
      <w:r w:rsidR="00771E71" w:rsidRPr="00771E71">
        <w:rPr>
          <w:rFonts w:eastAsiaTheme="minorEastAsia"/>
          <w:color w:val="000000" w:themeColor="dark1"/>
          <w:sz w:val="24"/>
          <w:szCs w:val="24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</w:p>
    <w:p w:rsidR="00120236" w:rsidRPr="00771E71" w:rsidRDefault="00120236" w:rsidP="00BC43D3">
      <w:pPr>
        <w:rPr>
          <w:lang w:val="en-US"/>
        </w:rPr>
      </w:pPr>
    </w:p>
    <w:p w:rsidR="00BC43D3" w:rsidRPr="00771E71" w:rsidRDefault="00BC43D3" w:rsidP="00BC43D3">
      <w:pPr>
        <w:rPr>
          <w:lang w:val="en-US"/>
        </w:rPr>
      </w:pPr>
    </w:p>
    <w:p w:rsidR="00BC43D3" w:rsidRPr="003512D0" w:rsidRDefault="00BC43D3" w:rsidP="00BC43D3">
      <w:pPr>
        <w:rPr>
          <w:b/>
        </w:rPr>
      </w:pPr>
      <w:r w:rsidRPr="003512D0">
        <w:rPr>
          <w:b/>
        </w:rPr>
        <w:t>Timeline</w:t>
      </w:r>
      <w:r w:rsidR="003512D0">
        <w:rPr>
          <w:b/>
        </w:rPr>
        <w:t>:</w:t>
      </w:r>
    </w:p>
    <w:p w:rsidR="001D4B83" w:rsidRDefault="00BC43D3" w:rsidP="00C2197C">
      <w:r>
        <w:rPr>
          <w:noProof/>
          <w:lang w:val="en-US"/>
        </w:rPr>
        <w:drawing>
          <wp:inline distT="0" distB="0" distL="0" distR="0">
            <wp:extent cx="6154310" cy="4079019"/>
            <wp:effectExtent l="38100" t="19050" r="18415" b="361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1D4B83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460E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3A40FE"/>
    <w:multiLevelType w:val="hybridMultilevel"/>
    <w:tmpl w:val="1B027626"/>
    <w:lvl w:ilvl="0" w:tplc="061A5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48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EF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4E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8A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6D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29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A9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2A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7C"/>
    <w:rsid w:val="00086F5E"/>
    <w:rsid w:val="00120236"/>
    <w:rsid w:val="001D4B83"/>
    <w:rsid w:val="0031689F"/>
    <w:rsid w:val="003512D0"/>
    <w:rsid w:val="005132A5"/>
    <w:rsid w:val="00752204"/>
    <w:rsid w:val="00771E71"/>
    <w:rsid w:val="00815B4D"/>
    <w:rsid w:val="009562C2"/>
    <w:rsid w:val="00BC43D3"/>
    <w:rsid w:val="00C2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7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2197C"/>
    <w:pPr>
      <w:numPr>
        <w:numId w:val="1"/>
      </w:numPr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D3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71E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7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2197C"/>
    <w:pPr>
      <w:numPr>
        <w:numId w:val="1"/>
      </w:numPr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D3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71E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3812A3-2024-421E-BDD8-4ECCD547ACFA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09AF873-F315-4AE2-99F1-B75832C442BD}">
      <dgm:prSet phldrT="[Text]"/>
      <dgm:spPr/>
      <dgm:t>
        <a:bodyPr/>
        <a:lstStyle/>
        <a:p>
          <a:r>
            <a:rPr lang="en-US"/>
            <a:t>2016</a:t>
          </a:r>
        </a:p>
      </dgm:t>
    </dgm:pt>
    <dgm:pt modelId="{D6767ABA-F3DE-42FA-ABC7-0476B42EB348}" type="parTrans" cxnId="{9139E183-7551-46F0-AB43-95525060DEB5}">
      <dgm:prSet/>
      <dgm:spPr/>
      <dgm:t>
        <a:bodyPr/>
        <a:lstStyle/>
        <a:p>
          <a:endParaRPr lang="en-US"/>
        </a:p>
      </dgm:t>
    </dgm:pt>
    <dgm:pt modelId="{543DBE65-CC4A-4E09-B756-269BC4CCCAF7}" type="sibTrans" cxnId="{9139E183-7551-46F0-AB43-95525060DEB5}">
      <dgm:prSet/>
      <dgm:spPr/>
      <dgm:t>
        <a:bodyPr/>
        <a:lstStyle/>
        <a:p>
          <a:endParaRPr lang="en-US"/>
        </a:p>
      </dgm:t>
    </dgm:pt>
    <dgm:pt modelId="{75D75C40-7811-401A-BD50-D70BD47C7C98}">
      <dgm:prSet phldrT="[Text]"/>
      <dgm:spPr/>
      <dgm:t>
        <a:bodyPr/>
        <a:lstStyle/>
        <a:p>
          <a:r>
            <a:rPr lang="en-US"/>
            <a:t>Collstrup site characterization</a:t>
          </a:r>
        </a:p>
      </dgm:t>
    </dgm:pt>
    <dgm:pt modelId="{69F428F2-AA93-4FB5-81EE-129E4AF2789B}" type="parTrans" cxnId="{F3612608-6FD7-4E7F-BF9E-703D6D218AD1}">
      <dgm:prSet/>
      <dgm:spPr/>
      <dgm:t>
        <a:bodyPr/>
        <a:lstStyle/>
        <a:p>
          <a:endParaRPr lang="en-US"/>
        </a:p>
      </dgm:t>
    </dgm:pt>
    <dgm:pt modelId="{A0FD0000-83F6-4CD7-80E1-AC4DAFDD1ABE}" type="sibTrans" cxnId="{F3612608-6FD7-4E7F-BF9E-703D6D218AD1}">
      <dgm:prSet/>
      <dgm:spPr/>
      <dgm:t>
        <a:bodyPr/>
        <a:lstStyle/>
        <a:p>
          <a:endParaRPr lang="en-US"/>
        </a:p>
      </dgm:t>
    </dgm:pt>
    <dgm:pt modelId="{1C43DADC-BA43-4744-94F0-00D4756014FD}">
      <dgm:prSet phldrT="[Text]"/>
      <dgm:spPr/>
      <dgm:t>
        <a:bodyPr/>
        <a:lstStyle/>
        <a:p>
          <a:r>
            <a:rPr lang="en-US"/>
            <a:t>Physical-Chemical-Microbiological characterization</a:t>
          </a:r>
        </a:p>
      </dgm:t>
    </dgm:pt>
    <dgm:pt modelId="{6C233D42-742A-4FDF-9154-08F5DB0705A9}" type="parTrans" cxnId="{75824E94-C455-4446-BF14-7786AAFF1BBF}">
      <dgm:prSet/>
      <dgm:spPr/>
      <dgm:t>
        <a:bodyPr/>
        <a:lstStyle/>
        <a:p>
          <a:endParaRPr lang="en-US"/>
        </a:p>
      </dgm:t>
    </dgm:pt>
    <dgm:pt modelId="{43093EE9-0F61-4AA3-B2BB-D0FFA9CA9F65}" type="sibTrans" cxnId="{75824E94-C455-4446-BF14-7786AAFF1BBF}">
      <dgm:prSet/>
      <dgm:spPr/>
      <dgm:t>
        <a:bodyPr/>
        <a:lstStyle/>
        <a:p>
          <a:endParaRPr lang="en-US"/>
        </a:p>
      </dgm:t>
    </dgm:pt>
    <dgm:pt modelId="{9549BB1B-0A52-4F1C-A599-95FF2F4C522B}">
      <dgm:prSet phldrT="[Text]"/>
      <dgm:spPr/>
      <dgm:t>
        <a:bodyPr/>
        <a:lstStyle/>
        <a:p>
          <a:r>
            <a:rPr lang="en-US"/>
            <a:t>2017</a:t>
          </a:r>
        </a:p>
      </dgm:t>
    </dgm:pt>
    <dgm:pt modelId="{350F7C0E-8DD3-433F-B13E-EB4DA2F30235}" type="parTrans" cxnId="{7BE9F7C2-F239-41BE-8FFB-F75E196411BC}">
      <dgm:prSet/>
      <dgm:spPr/>
      <dgm:t>
        <a:bodyPr/>
        <a:lstStyle/>
        <a:p>
          <a:endParaRPr lang="en-US"/>
        </a:p>
      </dgm:t>
    </dgm:pt>
    <dgm:pt modelId="{36D46128-82EA-4A7A-B2BB-296BD0076627}" type="sibTrans" cxnId="{7BE9F7C2-F239-41BE-8FFB-F75E196411BC}">
      <dgm:prSet/>
      <dgm:spPr/>
      <dgm:t>
        <a:bodyPr/>
        <a:lstStyle/>
        <a:p>
          <a:endParaRPr lang="en-US"/>
        </a:p>
      </dgm:t>
    </dgm:pt>
    <dgm:pt modelId="{12308181-9B38-4039-9480-1A9AA0C9DA50}">
      <dgm:prSet phldrT="[Text]"/>
      <dgm:spPr/>
      <dgm:t>
        <a:bodyPr/>
        <a:lstStyle/>
        <a:p>
          <a:r>
            <a:rPr lang="en-US"/>
            <a:t>Application of predictive and ecologically relevant methods to assess the efficiency of remediation of Collstrup soil</a:t>
          </a:r>
        </a:p>
      </dgm:t>
    </dgm:pt>
    <dgm:pt modelId="{3AA823E0-172D-42D8-AA11-A0A4C17BE306}" type="parTrans" cxnId="{5A529AA4-1911-4C83-BC0F-E7E2A9117A69}">
      <dgm:prSet/>
      <dgm:spPr/>
      <dgm:t>
        <a:bodyPr/>
        <a:lstStyle/>
        <a:p>
          <a:endParaRPr lang="en-US"/>
        </a:p>
      </dgm:t>
    </dgm:pt>
    <dgm:pt modelId="{29E79853-0A46-425F-8784-B3C9ACCC9A4E}" type="sibTrans" cxnId="{5A529AA4-1911-4C83-BC0F-E7E2A9117A69}">
      <dgm:prSet/>
      <dgm:spPr/>
      <dgm:t>
        <a:bodyPr/>
        <a:lstStyle/>
        <a:p>
          <a:endParaRPr lang="en-US"/>
        </a:p>
      </dgm:t>
    </dgm:pt>
    <dgm:pt modelId="{9BC7C37A-F1AF-41B7-80FE-E1A26B002AA5}">
      <dgm:prSet phldrT="[Text]"/>
      <dgm:spPr/>
      <dgm:t>
        <a:bodyPr/>
        <a:lstStyle/>
        <a:p>
          <a:r>
            <a:rPr lang="en-US"/>
            <a:t>2018</a:t>
          </a:r>
        </a:p>
      </dgm:t>
    </dgm:pt>
    <dgm:pt modelId="{849175A7-0231-48C4-A372-FC4F67002CA7}" type="parTrans" cxnId="{08FC257B-3B71-4591-B7F0-93AF5B8A8C3E}">
      <dgm:prSet/>
      <dgm:spPr/>
      <dgm:t>
        <a:bodyPr/>
        <a:lstStyle/>
        <a:p>
          <a:endParaRPr lang="en-US"/>
        </a:p>
      </dgm:t>
    </dgm:pt>
    <dgm:pt modelId="{D2F6774A-1E99-4F6C-9E11-67996BD6D356}" type="sibTrans" cxnId="{08FC257B-3B71-4591-B7F0-93AF5B8A8C3E}">
      <dgm:prSet/>
      <dgm:spPr/>
      <dgm:t>
        <a:bodyPr/>
        <a:lstStyle/>
        <a:p>
          <a:endParaRPr lang="en-US"/>
        </a:p>
      </dgm:t>
    </dgm:pt>
    <dgm:pt modelId="{C1F5FACF-9F28-4766-AEB2-428AD978E61F}">
      <dgm:prSet phldrT="[Text]"/>
      <dgm:spPr/>
      <dgm:t>
        <a:bodyPr/>
        <a:lstStyle/>
        <a:p>
          <a:r>
            <a:rPr lang="en-US"/>
            <a:t>Resistance and resilience of microbial communities found at Collstrup site in a controlled laboratory study</a:t>
          </a:r>
        </a:p>
      </dgm:t>
    </dgm:pt>
    <dgm:pt modelId="{778B2694-B8BC-4539-A499-76AF176CAB82}" type="parTrans" cxnId="{60A4F4FF-25BE-4E57-A1EC-437E012A7BF0}">
      <dgm:prSet/>
      <dgm:spPr/>
      <dgm:t>
        <a:bodyPr/>
        <a:lstStyle/>
        <a:p>
          <a:endParaRPr lang="en-US"/>
        </a:p>
      </dgm:t>
    </dgm:pt>
    <dgm:pt modelId="{F417C2CC-303D-40E9-B426-E188A38084A0}" type="sibTrans" cxnId="{60A4F4FF-25BE-4E57-A1EC-437E012A7BF0}">
      <dgm:prSet/>
      <dgm:spPr/>
      <dgm:t>
        <a:bodyPr/>
        <a:lstStyle/>
        <a:p>
          <a:endParaRPr lang="en-US"/>
        </a:p>
      </dgm:t>
    </dgm:pt>
    <dgm:pt modelId="{8DE8F88C-CF47-4E75-AD8D-D46BD4436529}">
      <dgm:prSet phldrT="[Text]"/>
      <dgm:spPr/>
      <dgm:t>
        <a:bodyPr/>
        <a:lstStyle/>
        <a:p>
          <a:r>
            <a:rPr lang="en-US"/>
            <a:t>4 Treatments based on vegetation growth</a:t>
          </a:r>
        </a:p>
      </dgm:t>
    </dgm:pt>
    <dgm:pt modelId="{86264745-6A63-4F43-95EE-84900193C931}" type="parTrans" cxnId="{BD3B0D24-E671-4AA7-8AB0-026AAD114E56}">
      <dgm:prSet/>
      <dgm:spPr/>
      <dgm:t>
        <a:bodyPr/>
        <a:lstStyle/>
        <a:p>
          <a:endParaRPr lang="en-US"/>
        </a:p>
      </dgm:t>
    </dgm:pt>
    <dgm:pt modelId="{0A0E8A1B-0626-4CBC-8468-77C385444275}" type="sibTrans" cxnId="{BD3B0D24-E671-4AA7-8AB0-026AAD114E56}">
      <dgm:prSet/>
      <dgm:spPr/>
      <dgm:t>
        <a:bodyPr/>
        <a:lstStyle/>
        <a:p>
          <a:endParaRPr lang="en-US"/>
        </a:p>
      </dgm:t>
    </dgm:pt>
    <dgm:pt modelId="{CCFF082E-3856-49DB-B38E-A0902E712AB0}">
      <dgm:prSet phldrT="[Text]"/>
      <dgm:spPr/>
      <dgm:t>
        <a:bodyPr/>
        <a:lstStyle/>
        <a:p>
          <a:r>
            <a:rPr lang="en-US"/>
            <a:t>Collstrup soil remediation with organic soil washing and soil amendments such as Biochar (performed by master's student Hanna Frick)</a:t>
          </a:r>
        </a:p>
      </dgm:t>
    </dgm:pt>
    <dgm:pt modelId="{EA544930-5560-41D3-9A6B-440A69B4210F}" type="parTrans" cxnId="{F1AE9FE8-E9B6-4CA2-9E82-46E1D39BEDF7}">
      <dgm:prSet/>
      <dgm:spPr/>
      <dgm:t>
        <a:bodyPr/>
        <a:lstStyle/>
        <a:p>
          <a:endParaRPr lang="en-US"/>
        </a:p>
      </dgm:t>
    </dgm:pt>
    <dgm:pt modelId="{A1EF52FD-8952-42AC-9CFC-D53EFC2DF1BB}" type="sibTrans" cxnId="{F1AE9FE8-E9B6-4CA2-9E82-46E1D39BEDF7}">
      <dgm:prSet/>
      <dgm:spPr/>
      <dgm:t>
        <a:bodyPr/>
        <a:lstStyle/>
        <a:p>
          <a:endParaRPr lang="en-US"/>
        </a:p>
      </dgm:t>
    </dgm:pt>
    <dgm:pt modelId="{902A5713-510E-4A71-BEF6-8DB1A822A340}">
      <dgm:prSet phldrT="[Text]"/>
      <dgm:spPr/>
      <dgm:t>
        <a:bodyPr/>
        <a:lstStyle/>
        <a:p>
          <a:r>
            <a:rPr lang="en-US"/>
            <a:t>Microbial community resistance and sensitivity</a:t>
          </a:r>
        </a:p>
      </dgm:t>
    </dgm:pt>
    <dgm:pt modelId="{3BCF9BA2-44F5-4148-BC0E-AF2A3B0BB2A1}" type="parTrans" cxnId="{69FB6E8F-66A9-4BD7-B269-13063894E948}">
      <dgm:prSet/>
      <dgm:spPr/>
    </dgm:pt>
    <dgm:pt modelId="{C914F610-5A96-4AB7-8E15-9683764A1C48}" type="sibTrans" cxnId="{69FB6E8F-66A9-4BD7-B269-13063894E948}">
      <dgm:prSet/>
      <dgm:spPr/>
    </dgm:pt>
    <dgm:pt modelId="{B1A1A708-4219-4335-ABF8-12EB56E5C0EA}">
      <dgm:prSet phldrT="[Text]"/>
      <dgm:spPr/>
      <dgm:t>
        <a:bodyPr/>
        <a:lstStyle/>
        <a:p>
          <a:endParaRPr lang="en-US"/>
        </a:p>
      </dgm:t>
    </dgm:pt>
    <dgm:pt modelId="{254894B5-93A0-43B6-85CD-6AEDA1EC149E}" type="parTrans" cxnId="{EE87F98B-B8DC-4220-B45B-3D4AF6770B64}">
      <dgm:prSet/>
      <dgm:spPr/>
    </dgm:pt>
    <dgm:pt modelId="{F3FCD166-B430-4AEC-97B8-E7413B3F6590}" type="sibTrans" cxnId="{EE87F98B-B8DC-4220-B45B-3D4AF6770B64}">
      <dgm:prSet/>
      <dgm:spPr/>
    </dgm:pt>
    <dgm:pt modelId="{9271CEBE-1509-4F36-833A-5D268074D006}">
      <dgm:prSet phldrT="[Text]"/>
      <dgm:spPr/>
      <dgm:t>
        <a:bodyPr/>
        <a:lstStyle/>
        <a:p>
          <a:r>
            <a:rPr lang="en-US"/>
            <a:t>Microbial community's permissiveness to plasmid uptake</a:t>
          </a:r>
        </a:p>
      </dgm:t>
    </dgm:pt>
    <dgm:pt modelId="{B7FD3CE8-4D7B-4948-8261-A704FF1EC493}" type="parTrans" cxnId="{556B9EEC-FF9A-4FAF-AED2-BF28A3E4B759}">
      <dgm:prSet/>
      <dgm:spPr/>
    </dgm:pt>
    <dgm:pt modelId="{8D486BA5-7AFF-4AED-998A-80DAE4EFB32E}" type="sibTrans" cxnId="{556B9EEC-FF9A-4FAF-AED2-BF28A3E4B759}">
      <dgm:prSet/>
      <dgm:spPr/>
    </dgm:pt>
    <dgm:pt modelId="{03A140D3-BAF1-4064-BF7A-2D4FA824227D}" type="pres">
      <dgm:prSet presAssocID="{A23812A3-2024-421E-BDD8-4ECCD547ACF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E763FEE-D08F-40BA-B979-2078F158F626}" type="pres">
      <dgm:prSet presAssocID="{609AF873-F315-4AE2-99F1-B75832C442BD}" presName="composite" presStyleCnt="0"/>
      <dgm:spPr/>
    </dgm:pt>
    <dgm:pt modelId="{646527F9-4C10-4766-A80E-C743312B55AC}" type="pres">
      <dgm:prSet presAssocID="{609AF873-F315-4AE2-99F1-B75832C442BD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8F57CE-9212-473D-83CA-F06A127C902F}" type="pres">
      <dgm:prSet presAssocID="{609AF873-F315-4AE2-99F1-B75832C442BD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EB20CF-26F5-41CC-8AE6-9C0DB675A28D}" type="pres">
      <dgm:prSet presAssocID="{543DBE65-CC4A-4E09-B756-269BC4CCCAF7}" presName="sp" presStyleCnt="0"/>
      <dgm:spPr/>
    </dgm:pt>
    <dgm:pt modelId="{749C6638-8A73-4A1D-BE7E-2C7986B97615}" type="pres">
      <dgm:prSet presAssocID="{9549BB1B-0A52-4F1C-A599-95FF2F4C522B}" presName="composite" presStyleCnt="0"/>
      <dgm:spPr/>
    </dgm:pt>
    <dgm:pt modelId="{B821A61A-0E96-4D52-A5E1-298A3013ABA7}" type="pres">
      <dgm:prSet presAssocID="{9549BB1B-0A52-4F1C-A599-95FF2F4C522B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ED3551-490F-4032-8A36-AF877B2FABE0}" type="pres">
      <dgm:prSet presAssocID="{9549BB1B-0A52-4F1C-A599-95FF2F4C522B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62440A-386E-47AF-8B3A-17164F432C47}" type="pres">
      <dgm:prSet presAssocID="{36D46128-82EA-4A7A-B2BB-296BD0076627}" presName="sp" presStyleCnt="0"/>
      <dgm:spPr/>
    </dgm:pt>
    <dgm:pt modelId="{44DA20ED-1DA5-42D4-B067-CE43FB60A216}" type="pres">
      <dgm:prSet presAssocID="{9BC7C37A-F1AF-41B7-80FE-E1A26B002AA5}" presName="composite" presStyleCnt="0"/>
      <dgm:spPr/>
    </dgm:pt>
    <dgm:pt modelId="{9795AD7B-08E4-4C10-AF31-89C7F307A426}" type="pres">
      <dgm:prSet presAssocID="{9BC7C37A-F1AF-41B7-80FE-E1A26B002AA5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DCF9E6-917C-4B13-A2EE-1FF29CC2B177}" type="pres">
      <dgm:prSet presAssocID="{9BC7C37A-F1AF-41B7-80FE-E1A26B002AA5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9FB6E8F-66A9-4BD7-B269-13063894E948}" srcId="{12308181-9B38-4039-9480-1A9AA0C9DA50}" destId="{902A5713-510E-4A71-BEF6-8DB1A822A340}" srcOrd="0" destOrd="0" parTransId="{3BCF9BA2-44F5-4148-BC0E-AF2A3B0BB2A1}" sibTransId="{C914F610-5A96-4AB7-8E15-9683764A1C48}"/>
    <dgm:cxn modelId="{08FC257B-3B71-4591-B7F0-93AF5B8A8C3E}" srcId="{A23812A3-2024-421E-BDD8-4ECCD547ACFA}" destId="{9BC7C37A-F1AF-41B7-80FE-E1A26B002AA5}" srcOrd="2" destOrd="0" parTransId="{849175A7-0231-48C4-A372-FC4F67002CA7}" sibTransId="{D2F6774A-1E99-4F6C-9E11-67996BD6D356}"/>
    <dgm:cxn modelId="{75824E94-C455-4446-BF14-7786AAFF1BBF}" srcId="{75D75C40-7811-401A-BD50-D70BD47C7C98}" destId="{1C43DADC-BA43-4744-94F0-00D4756014FD}" srcOrd="0" destOrd="0" parTransId="{6C233D42-742A-4FDF-9154-08F5DB0705A9}" sibTransId="{43093EE9-0F61-4AA3-B2BB-D0FFA9CA9F65}"/>
    <dgm:cxn modelId="{5EC711D4-011B-4A7A-B7FF-68DEC201143A}" type="presOf" srcId="{9549BB1B-0A52-4F1C-A599-95FF2F4C522B}" destId="{B821A61A-0E96-4D52-A5E1-298A3013ABA7}" srcOrd="0" destOrd="0" presId="urn:microsoft.com/office/officeart/2005/8/layout/chevron2"/>
    <dgm:cxn modelId="{F3612608-6FD7-4E7F-BF9E-703D6D218AD1}" srcId="{609AF873-F315-4AE2-99F1-B75832C442BD}" destId="{75D75C40-7811-401A-BD50-D70BD47C7C98}" srcOrd="0" destOrd="0" parTransId="{69F428F2-AA93-4FB5-81EE-129E4AF2789B}" sibTransId="{A0FD0000-83F6-4CD7-80E1-AC4DAFDD1ABE}"/>
    <dgm:cxn modelId="{556B9EEC-FF9A-4FAF-AED2-BF28A3E4B759}" srcId="{12308181-9B38-4039-9480-1A9AA0C9DA50}" destId="{9271CEBE-1509-4F36-833A-5D268074D006}" srcOrd="1" destOrd="0" parTransId="{B7FD3CE8-4D7B-4948-8261-A704FF1EC493}" sibTransId="{8D486BA5-7AFF-4AED-998A-80DAE4EFB32E}"/>
    <dgm:cxn modelId="{F1AE9FE8-E9B6-4CA2-9E82-46E1D39BEDF7}" srcId="{609AF873-F315-4AE2-99F1-B75832C442BD}" destId="{CCFF082E-3856-49DB-B38E-A0902E712AB0}" srcOrd="1" destOrd="0" parTransId="{EA544930-5560-41D3-9A6B-440A69B4210F}" sibTransId="{A1EF52FD-8952-42AC-9CFC-D53EFC2DF1BB}"/>
    <dgm:cxn modelId="{9DDE93A1-FDCE-4441-BB7F-22208132AF13}" type="presOf" srcId="{9BC7C37A-F1AF-41B7-80FE-E1A26B002AA5}" destId="{9795AD7B-08E4-4C10-AF31-89C7F307A426}" srcOrd="0" destOrd="0" presId="urn:microsoft.com/office/officeart/2005/8/layout/chevron2"/>
    <dgm:cxn modelId="{6E578885-065A-4140-A5AE-EF84270E22E6}" type="presOf" srcId="{9271CEBE-1509-4F36-833A-5D268074D006}" destId="{19ED3551-490F-4032-8A36-AF877B2FABE0}" srcOrd="0" destOrd="2" presId="urn:microsoft.com/office/officeart/2005/8/layout/chevron2"/>
    <dgm:cxn modelId="{5295A0BA-21A3-48B7-B692-F78CEDA3AE19}" type="presOf" srcId="{8DE8F88C-CF47-4E75-AD8D-D46BD4436529}" destId="{418F57CE-9212-473D-83CA-F06A127C902F}" srcOrd="0" destOrd="2" presId="urn:microsoft.com/office/officeart/2005/8/layout/chevron2"/>
    <dgm:cxn modelId="{5A529AA4-1911-4C83-BC0F-E7E2A9117A69}" srcId="{9549BB1B-0A52-4F1C-A599-95FF2F4C522B}" destId="{12308181-9B38-4039-9480-1A9AA0C9DA50}" srcOrd="0" destOrd="0" parTransId="{3AA823E0-172D-42D8-AA11-A0A4C17BE306}" sibTransId="{29E79853-0A46-425F-8784-B3C9ACCC9A4E}"/>
    <dgm:cxn modelId="{BD3B0D24-E671-4AA7-8AB0-026AAD114E56}" srcId="{75D75C40-7811-401A-BD50-D70BD47C7C98}" destId="{8DE8F88C-CF47-4E75-AD8D-D46BD4436529}" srcOrd="1" destOrd="0" parTransId="{86264745-6A63-4F43-95EE-84900193C931}" sibTransId="{0A0E8A1B-0626-4CBC-8468-77C385444275}"/>
    <dgm:cxn modelId="{C2071A09-CA55-4D96-B0CD-DD84AB4E36C1}" type="presOf" srcId="{CCFF082E-3856-49DB-B38E-A0902E712AB0}" destId="{418F57CE-9212-473D-83CA-F06A127C902F}" srcOrd="0" destOrd="3" presId="urn:microsoft.com/office/officeart/2005/8/layout/chevron2"/>
    <dgm:cxn modelId="{9A3AD5A1-9860-4210-B1DF-B7F516DB398B}" type="presOf" srcId="{B1A1A708-4219-4335-ABF8-12EB56E5C0EA}" destId="{19ED3551-490F-4032-8A36-AF877B2FABE0}" srcOrd="0" destOrd="3" presId="urn:microsoft.com/office/officeart/2005/8/layout/chevron2"/>
    <dgm:cxn modelId="{2C15B536-3BA3-4954-8D10-B8D8B8792901}" type="presOf" srcId="{75D75C40-7811-401A-BD50-D70BD47C7C98}" destId="{418F57CE-9212-473D-83CA-F06A127C902F}" srcOrd="0" destOrd="0" presId="urn:microsoft.com/office/officeart/2005/8/layout/chevron2"/>
    <dgm:cxn modelId="{CAA762E5-F433-46F8-A809-41AD52BBF6D3}" type="presOf" srcId="{A23812A3-2024-421E-BDD8-4ECCD547ACFA}" destId="{03A140D3-BAF1-4064-BF7A-2D4FA824227D}" srcOrd="0" destOrd="0" presId="urn:microsoft.com/office/officeart/2005/8/layout/chevron2"/>
    <dgm:cxn modelId="{58A6A38B-8D85-441F-A3B2-BE6BEB308924}" type="presOf" srcId="{12308181-9B38-4039-9480-1A9AA0C9DA50}" destId="{19ED3551-490F-4032-8A36-AF877B2FABE0}" srcOrd="0" destOrd="0" presId="urn:microsoft.com/office/officeart/2005/8/layout/chevron2"/>
    <dgm:cxn modelId="{A22D25EB-72DE-42BE-A081-52853F54DEC0}" type="presOf" srcId="{609AF873-F315-4AE2-99F1-B75832C442BD}" destId="{646527F9-4C10-4766-A80E-C743312B55AC}" srcOrd="0" destOrd="0" presId="urn:microsoft.com/office/officeart/2005/8/layout/chevron2"/>
    <dgm:cxn modelId="{972C2BCF-6043-45CC-93A2-75D6D53829F3}" type="presOf" srcId="{902A5713-510E-4A71-BEF6-8DB1A822A340}" destId="{19ED3551-490F-4032-8A36-AF877B2FABE0}" srcOrd="0" destOrd="1" presId="urn:microsoft.com/office/officeart/2005/8/layout/chevron2"/>
    <dgm:cxn modelId="{7BE9F7C2-F239-41BE-8FFB-F75E196411BC}" srcId="{A23812A3-2024-421E-BDD8-4ECCD547ACFA}" destId="{9549BB1B-0A52-4F1C-A599-95FF2F4C522B}" srcOrd="1" destOrd="0" parTransId="{350F7C0E-8DD3-433F-B13E-EB4DA2F30235}" sibTransId="{36D46128-82EA-4A7A-B2BB-296BD0076627}"/>
    <dgm:cxn modelId="{F1C4ABE9-2B09-477B-A1AE-81DE59067836}" type="presOf" srcId="{C1F5FACF-9F28-4766-AEB2-428AD978E61F}" destId="{E7DCF9E6-917C-4B13-A2EE-1FF29CC2B177}" srcOrd="0" destOrd="0" presId="urn:microsoft.com/office/officeart/2005/8/layout/chevron2"/>
    <dgm:cxn modelId="{9139E183-7551-46F0-AB43-95525060DEB5}" srcId="{A23812A3-2024-421E-BDD8-4ECCD547ACFA}" destId="{609AF873-F315-4AE2-99F1-B75832C442BD}" srcOrd="0" destOrd="0" parTransId="{D6767ABA-F3DE-42FA-ABC7-0476B42EB348}" sibTransId="{543DBE65-CC4A-4E09-B756-269BC4CCCAF7}"/>
    <dgm:cxn modelId="{EE87F98B-B8DC-4220-B45B-3D4AF6770B64}" srcId="{12308181-9B38-4039-9480-1A9AA0C9DA50}" destId="{B1A1A708-4219-4335-ABF8-12EB56E5C0EA}" srcOrd="2" destOrd="0" parTransId="{254894B5-93A0-43B6-85CD-6AEDA1EC149E}" sibTransId="{F3FCD166-B430-4AEC-97B8-E7413B3F6590}"/>
    <dgm:cxn modelId="{1627BC88-A405-4663-B70E-580C3689BEF5}" type="presOf" srcId="{1C43DADC-BA43-4744-94F0-00D4756014FD}" destId="{418F57CE-9212-473D-83CA-F06A127C902F}" srcOrd="0" destOrd="1" presId="urn:microsoft.com/office/officeart/2005/8/layout/chevron2"/>
    <dgm:cxn modelId="{60A4F4FF-25BE-4E57-A1EC-437E012A7BF0}" srcId="{9BC7C37A-F1AF-41B7-80FE-E1A26B002AA5}" destId="{C1F5FACF-9F28-4766-AEB2-428AD978E61F}" srcOrd="0" destOrd="0" parTransId="{778B2694-B8BC-4539-A499-76AF176CAB82}" sibTransId="{F417C2CC-303D-40E9-B426-E188A38084A0}"/>
    <dgm:cxn modelId="{BF0E95B1-93FD-463C-A97A-311029755B78}" type="presParOf" srcId="{03A140D3-BAF1-4064-BF7A-2D4FA824227D}" destId="{DE763FEE-D08F-40BA-B979-2078F158F626}" srcOrd="0" destOrd="0" presId="urn:microsoft.com/office/officeart/2005/8/layout/chevron2"/>
    <dgm:cxn modelId="{889E12A8-B0AC-4632-A0B6-318F4C233BB2}" type="presParOf" srcId="{DE763FEE-D08F-40BA-B979-2078F158F626}" destId="{646527F9-4C10-4766-A80E-C743312B55AC}" srcOrd="0" destOrd="0" presId="urn:microsoft.com/office/officeart/2005/8/layout/chevron2"/>
    <dgm:cxn modelId="{228D3A8F-5911-4A30-BFC7-6A7FE15044DF}" type="presParOf" srcId="{DE763FEE-D08F-40BA-B979-2078F158F626}" destId="{418F57CE-9212-473D-83CA-F06A127C902F}" srcOrd="1" destOrd="0" presId="urn:microsoft.com/office/officeart/2005/8/layout/chevron2"/>
    <dgm:cxn modelId="{BCE69DDE-C2D1-4A2D-9963-64C7BCD84413}" type="presParOf" srcId="{03A140D3-BAF1-4064-BF7A-2D4FA824227D}" destId="{E2EB20CF-26F5-41CC-8AE6-9C0DB675A28D}" srcOrd="1" destOrd="0" presId="urn:microsoft.com/office/officeart/2005/8/layout/chevron2"/>
    <dgm:cxn modelId="{8077A6A0-A451-4372-B1BB-9BFAAC18706D}" type="presParOf" srcId="{03A140D3-BAF1-4064-BF7A-2D4FA824227D}" destId="{749C6638-8A73-4A1D-BE7E-2C7986B97615}" srcOrd="2" destOrd="0" presId="urn:microsoft.com/office/officeart/2005/8/layout/chevron2"/>
    <dgm:cxn modelId="{5A92DC5F-E29E-424E-83E9-75E79F4E7922}" type="presParOf" srcId="{749C6638-8A73-4A1D-BE7E-2C7986B97615}" destId="{B821A61A-0E96-4D52-A5E1-298A3013ABA7}" srcOrd="0" destOrd="0" presId="urn:microsoft.com/office/officeart/2005/8/layout/chevron2"/>
    <dgm:cxn modelId="{1B859F34-9DC6-46BA-98BA-6F3BEEA771F7}" type="presParOf" srcId="{749C6638-8A73-4A1D-BE7E-2C7986B97615}" destId="{19ED3551-490F-4032-8A36-AF877B2FABE0}" srcOrd="1" destOrd="0" presId="urn:microsoft.com/office/officeart/2005/8/layout/chevron2"/>
    <dgm:cxn modelId="{C27ADB13-5C20-4535-9E1B-35FD55DA23DC}" type="presParOf" srcId="{03A140D3-BAF1-4064-BF7A-2D4FA824227D}" destId="{9662440A-386E-47AF-8B3A-17164F432C47}" srcOrd="3" destOrd="0" presId="urn:microsoft.com/office/officeart/2005/8/layout/chevron2"/>
    <dgm:cxn modelId="{250CCEFA-40BC-4755-AD91-877C861B4565}" type="presParOf" srcId="{03A140D3-BAF1-4064-BF7A-2D4FA824227D}" destId="{44DA20ED-1DA5-42D4-B067-CE43FB60A216}" srcOrd="4" destOrd="0" presId="urn:microsoft.com/office/officeart/2005/8/layout/chevron2"/>
    <dgm:cxn modelId="{E5003B35-098F-410A-B368-ABFC89714846}" type="presParOf" srcId="{44DA20ED-1DA5-42D4-B067-CE43FB60A216}" destId="{9795AD7B-08E4-4C10-AF31-89C7F307A426}" srcOrd="0" destOrd="0" presId="urn:microsoft.com/office/officeart/2005/8/layout/chevron2"/>
    <dgm:cxn modelId="{0CF10E3A-1EC0-4329-97A7-594674B2539E}" type="presParOf" srcId="{44DA20ED-1DA5-42D4-B067-CE43FB60A216}" destId="{E7DCF9E6-917C-4B13-A2EE-1FF29CC2B17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6527F9-4C10-4766-A80E-C743312B55AC}">
      <dsp:nvSpPr>
        <dsp:cNvPr id="0" name=""/>
        <dsp:cNvSpPr/>
      </dsp:nvSpPr>
      <dsp:spPr>
        <a:xfrm rot="5400000">
          <a:off x="-223469" y="223931"/>
          <a:ext cx="1489797" cy="10428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2016</a:t>
          </a:r>
        </a:p>
      </dsp:txBody>
      <dsp:txXfrm rot="-5400000">
        <a:off x="1" y="521890"/>
        <a:ext cx="1042858" cy="446939"/>
      </dsp:txXfrm>
    </dsp:sp>
    <dsp:sp modelId="{418F57CE-9212-473D-83CA-F06A127C902F}">
      <dsp:nvSpPr>
        <dsp:cNvPr id="0" name=""/>
        <dsp:cNvSpPr/>
      </dsp:nvSpPr>
      <dsp:spPr>
        <a:xfrm rot="5400000">
          <a:off x="3114399" y="-2071080"/>
          <a:ext cx="968368" cy="51114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Collstrup site characterization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Physical-Chemical-Microbiological characterization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4 Treatments based on vegetation growth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Collstrup soil remediation with organic soil washing and soil amendments such as Biochar (performed by master's student Hanna Frick)</a:t>
          </a:r>
        </a:p>
      </dsp:txBody>
      <dsp:txXfrm rot="-5400000">
        <a:off x="1042858" y="47733"/>
        <a:ext cx="5064179" cy="873824"/>
      </dsp:txXfrm>
    </dsp:sp>
    <dsp:sp modelId="{B821A61A-0E96-4D52-A5E1-298A3013ABA7}">
      <dsp:nvSpPr>
        <dsp:cNvPr id="0" name=""/>
        <dsp:cNvSpPr/>
      </dsp:nvSpPr>
      <dsp:spPr>
        <a:xfrm rot="5400000">
          <a:off x="-223469" y="1518080"/>
          <a:ext cx="1489797" cy="10428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2017</a:t>
          </a:r>
        </a:p>
      </dsp:txBody>
      <dsp:txXfrm rot="-5400000">
        <a:off x="1" y="1816039"/>
        <a:ext cx="1042858" cy="446939"/>
      </dsp:txXfrm>
    </dsp:sp>
    <dsp:sp modelId="{19ED3551-490F-4032-8A36-AF877B2FABE0}">
      <dsp:nvSpPr>
        <dsp:cNvPr id="0" name=""/>
        <dsp:cNvSpPr/>
      </dsp:nvSpPr>
      <dsp:spPr>
        <a:xfrm rot="5400000">
          <a:off x="3114399" y="-776930"/>
          <a:ext cx="968368" cy="51114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Application of predictive and ecologically relevant methods to assess the efficiency of remediation of Collstrup soil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Microbial community resistance and sensitivity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Microbial community's permissiveness to plasmid uptake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 rot="-5400000">
        <a:off x="1042858" y="1341883"/>
        <a:ext cx="5064179" cy="873824"/>
      </dsp:txXfrm>
    </dsp:sp>
    <dsp:sp modelId="{9795AD7B-08E4-4C10-AF31-89C7F307A426}">
      <dsp:nvSpPr>
        <dsp:cNvPr id="0" name=""/>
        <dsp:cNvSpPr/>
      </dsp:nvSpPr>
      <dsp:spPr>
        <a:xfrm rot="5400000">
          <a:off x="-223469" y="2812229"/>
          <a:ext cx="1489797" cy="10428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2018</a:t>
          </a:r>
        </a:p>
      </dsp:txBody>
      <dsp:txXfrm rot="-5400000">
        <a:off x="1" y="3110188"/>
        <a:ext cx="1042858" cy="446939"/>
      </dsp:txXfrm>
    </dsp:sp>
    <dsp:sp modelId="{E7DCF9E6-917C-4B13-A2EE-1FF29CC2B177}">
      <dsp:nvSpPr>
        <dsp:cNvPr id="0" name=""/>
        <dsp:cNvSpPr/>
      </dsp:nvSpPr>
      <dsp:spPr>
        <a:xfrm rot="5400000">
          <a:off x="3114399" y="517218"/>
          <a:ext cx="968368" cy="51114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Resistance and resilience of microbial communities found at Collstrup site in a controlled laboratory study</a:t>
          </a:r>
        </a:p>
      </dsp:txBody>
      <dsp:txXfrm rot="-5400000">
        <a:off x="1042858" y="2636031"/>
        <a:ext cx="5064179" cy="8738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Tardif</dc:creator>
  <cp:lastModifiedBy>Stacie Tardif</cp:lastModifiedBy>
  <cp:revision>4</cp:revision>
  <dcterms:created xsi:type="dcterms:W3CDTF">2016-01-26T14:17:00Z</dcterms:created>
  <dcterms:modified xsi:type="dcterms:W3CDTF">2016-01-29T10:47:00Z</dcterms:modified>
</cp:coreProperties>
</file>